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B6253" w14:textId="13930C0D" w:rsidR="00EB44D7" w:rsidRPr="0062333C" w:rsidRDefault="00F64733">
      <w:pPr>
        <w:rPr>
          <w:b/>
          <w:sz w:val="23"/>
          <w:szCs w:val="19"/>
        </w:rPr>
      </w:pPr>
      <w:r w:rsidRPr="0062333C">
        <w:rPr>
          <w:b/>
          <w:sz w:val="23"/>
          <w:szCs w:val="19"/>
        </w:rPr>
        <w:t xml:space="preserve">GDPR and </w:t>
      </w:r>
      <w:r w:rsidR="00060914" w:rsidRPr="0062333C">
        <w:rPr>
          <w:b/>
          <w:sz w:val="23"/>
          <w:szCs w:val="19"/>
        </w:rPr>
        <w:t xml:space="preserve">John Viner, T/A </w:t>
      </w:r>
      <w:r w:rsidRPr="0062333C">
        <w:rPr>
          <w:b/>
          <w:sz w:val="23"/>
          <w:szCs w:val="19"/>
        </w:rPr>
        <w:t>Adept Education</w:t>
      </w:r>
      <w:r w:rsidR="00060914" w:rsidRPr="0062333C">
        <w:rPr>
          <w:b/>
          <w:sz w:val="23"/>
          <w:szCs w:val="19"/>
        </w:rPr>
        <w:t xml:space="preserve"> Associates</w:t>
      </w:r>
      <w:r w:rsidR="00225FD5" w:rsidRPr="0062333C">
        <w:rPr>
          <w:b/>
          <w:sz w:val="23"/>
          <w:szCs w:val="19"/>
        </w:rPr>
        <w:t xml:space="preserve"> – Privacy Statement</w:t>
      </w:r>
    </w:p>
    <w:p w14:paraId="37C7CC51" w14:textId="77777777" w:rsidR="000A5648" w:rsidRPr="0062333C" w:rsidRDefault="000A5648">
      <w:pPr>
        <w:rPr>
          <w:sz w:val="19"/>
          <w:szCs w:val="19"/>
        </w:rPr>
      </w:pPr>
    </w:p>
    <w:p w14:paraId="06F601D1" w14:textId="77777777" w:rsidR="000A5648" w:rsidRPr="0062333C" w:rsidRDefault="000A5648">
      <w:pPr>
        <w:rPr>
          <w:sz w:val="19"/>
          <w:szCs w:val="19"/>
        </w:rPr>
      </w:pPr>
      <w:r w:rsidRPr="0062333C">
        <w:rPr>
          <w:b/>
          <w:bCs/>
          <w:sz w:val="19"/>
          <w:szCs w:val="19"/>
        </w:rPr>
        <w:t>The data we hold</w:t>
      </w:r>
    </w:p>
    <w:p w14:paraId="26B05FDB" w14:textId="77777777" w:rsidR="000A5648" w:rsidRPr="0062333C" w:rsidRDefault="000A5648">
      <w:pPr>
        <w:rPr>
          <w:sz w:val="19"/>
          <w:szCs w:val="19"/>
        </w:rPr>
      </w:pPr>
    </w:p>
    <w:p w14:paraId="575A1F7C" w14:textId="77777777" w:rsidR="000A5648" w:rsidRPr="0062333C" w:rsidRDefault="000A5648">
      <w:pPr>
        <w:rPr>
          <w:sz w:val="19"/>
          <w:szCs w:val="19"/>
        </w:rPr>
      </w:pPr>
      <w:r w:rsidRPr="0062333C">
        <w:rPr>
          <w:b/>
          <w:bCs/>
          <w:sz w:val="19"/>
          <w:szCs w:val="19"/>
        </w:rPr>
        <w:t>Clients</w:t>
      </w:r>
    </w:p>
    <w:p w14:paraId="6341F8B7" w14:textId="4B6A8A12" w:rsidR="000A5648" w:rsidRPr="0062333C" w:rsidRDefault="000A5648">
      <w:pPr>
        <w:rPr>
          <w:sz w:val="19"/>
          <w:szCs w:val="19"/>
        </w:rPr>
      </w:pPr>
      <w:r w:rsidRPr="0062333C">
        <w:rPr>
          <w:sz w:val="19"/>
          <w:szCs w:val="19"/>
        </w:rPr>
        <w:t>By virtue of its business, Adept Education rarely holds any personal information relating to clients. However, some of the data we hold, such as details of a school, may result in individuals being identifiable. This data is never more than an individual’s</w:t>
      </w:r>
      <w:r w:rsidR="00060914" w:rsidRPr="0062333C">
        <w:rPr>
          <w:sz w:val="19"/>
          <w:szCs w:val="19"/>
        </w:rPr>
        <w:t xml:space="preserve">: </w:t>
      </w:r>
    </w:p>
    <w:p w14:paraId="74EF7B3D" w14:textId="77777777" w:rsidR="000A5648" w:rsidRPr="0062333C" w:rsidRDefault="000A5648" w:rsidP="000A5648">
      <w:pPr>
        <w:pStyle w:val="ListParagraph"/>
        <w:numPr>
          <w:ilvl w:val="0"/>
          <w:numId w:val="2"/>
        </w:numPr>
        <w:rPr>
          <w:sz w:val="19"/>
          <w:szCs w:val="19"/>
        </w:rPr>
      </w:pPr>
      <w:r w:rsidRPr="0062333C">
        <w:rPr>
          <w:sz w:val="19"/>
          <w:szCs w:val="19"/>
        </w:rPr>
        <w:t>Name</w:t>
      </w:r>
    </w:p>
    <w:p w14:paraId="2257CF8B" w14:textId="2D97C19F" w:rsidR="000A5648" w:rsidRPr="0062333C" w:rsidRDefault="000A5648" w:rsidP="000A5648">
      <w:pPr>
        <w:pStyle w:val="ListParagraph"/>
        <w:numPr>
          <w:ilvl w:val="0"/>
          <w:numId w:val="2"/>
        </w:numPr>
        <w:rPr>
          <w:sz w:val="19"/>
          <w:szCs w:val="19"/>
        </w:rPr>
      </w:pPr>
      <w:r w:rsidRPr="0062333C">
        <w:rPr>
          <w:sz w:val="19"/>
          <w:szCs w:val="19"/>
        </w:rPr>
        <w:t>Address – usually this is the work (</w:t>
      </w:r>
      <w:proofErr w:type="spellStart"/>
      <w:r w:rsidR="0062333C" w:rsidRPr="0062333C">
        <w:rPr>
          <w:sz w:val="19"/>
          <w:szCs w:val="19"/>
        </w:rPr>
        <w:t>i</w:t>
      </w:r>
      <w:r w:rsidRPr="0062333C">
        <w:rPr>
          <w:sz w:val="19"/>
          <w:szCs w:val="19"/>
        </w:rPr>
        <w:t>e</w:t>
      </w:r>
      <w:proofErr w:type="spellEnd"/>
      <w:r w:rsidRPr="0062333C">
        <w:rPr>
          <w:sz w:val="19"/>
          <w:szCs w:val="19"/>
        </w:rPr>
        <w:t xml:space="preserve"> school</w:t>
      </w:r>
      <w:r w:rsidR="0062333C" w:rsidRPr="0062333C">
        <w:rPr>
          <w:sz w:val="19"/>
          <w:szCs w:val="19"/>
        </w:rPr>
        <w:t>)</w:t>
      </w:r>
      <w:r w:rsidRPr="0062333C">
        <w:rPr>
          <w:sz w:val="19"/>
          <w:szCs w:val="19"/>
        </w:rPr>
        <w:t xml:space="preserve"> address</w:t>
      </w:r>
    </w:p>
    <w:p w14:paraId="1DC1CF0E" w14:textId="77777777" w:rsidR="000A5648" w:rsidRPr="0062333C" w:rsidRDefault="000A5648" w:rsidP="000A5648">
      <w:pPr>
        <w:pStyle w:val="ListParagraph"/>
        <w:numPr>
          <w:ilvl w:val="0"/>
          <w:numId w:val="2"/>
        </w:numPr>
        <w:rPr>
          <w:sz w:val="19"/>
          <w:szCs w:val="19"/>
        </w:rPr>
      </w:pPr>
      <w:proofErr w:type="spellStart"/>
      <w:r w:rsidRPr="0062333C">
        <w:rPr>
          <w:sz w:val="19"/>
          <w:szCs w:val="19"/>
        </w:rPr>
        <w:t>eMail</w:t>
      </w:r>
      <w:proofErr w:type="spellEnd"/>
      <w:r w:rsidRPr="0062333C">
        <w:rPr>
          <w:sz w:val="19"/>
          <w:szCs w:val="19"/>
        </w:rPr>
        <w:t xml:space="preserve"> address – usually their business email, rarely but sometimes their personal</w:t>
      </w:r>
    </w:p>
    <w:p w14:paraId="31EBBF10" w14:textId="5BF24175" w:rsidR="0062333C" w:rsidRPr="0062333C" w:rsidRDefault="0062333C" w:rsidP="0062333C">
      <w:pPr>
        <w:rPr>
          <w:sz w:val="19"/>
          <w:szCs w:val="19"/>
        </w:rPr>
      </w:pPr>
      <w:r w:rsidRPr="0062333C">
        <w:rPr>
          <w:sz w:val="19"/>
          <w:szCs w:val="19"/>
        </w:rPr>
        <w:t>In the case of ITT Trainees, data held for the duration of their programme is likely to comprise, in addition to the above,</w:t>
      </w:r>
    </w:p>
    <w:p w14:paraId="6D86803B" w14:textId="52A4DE2C" w:rsidR="0062333C" w:rsidRPr="0062333C" w:rsidRDefault="0062333C" w:rsidP="0062333C">
      <w:pPr>
        <w:pStyle w:val="ListParagraph"/>
        <w:numPr>
          <w:ilvl w:val="0"/>
          <w:numId w:val="2"/>
        </w:numPr>
        <w:rPr>
          <w:sz w:val="19"/>
          <w:szCs w:val="19"/>
        </w:rPr>
      </w:pPr>
      <w:proofErr w:type="spellStart"/>
      <w:r w:rsidRPr="0062333C">
        <w:rPr>
          <w:sz w:val="19"/>
          <w:szCs w:val="19"/>
        </w:rPr>
        <w:t>DoB</w:t>
      </w:r>
      <w:proofErr w:type="spellEnd"/>
    </w:p>
    <w:p w14:paraId="1853670B" w14:textId="11DF0561" w:rsidR="0062333C" w:rsidRPr="0062333C" w:rsidRDefault="0062333C" w:rsidP="0062333C">
      <w:pPr>
        <w:pStyle w:val="ListParagraph"/>
        <w:numPr>
          <w:ilvl w:val="0"/>
          <w:numId w:val="2"/>
        </w:numPr>
        <w:rPr>
          <w:sz w:val="19"/>
          <w:szCs w:val="19"/>
        </w:rPr>
      </w:pPr>
      <w:r w:rsidRPr="0062333C">
        <w:rPr>
          <w:sz w:val="19"/>
          <w:szCs w:val="19"/>
        </w:rPr>
        <w:t>Home address</w:t>
      </w:r>
    </w:p>
    <w:p w14:paraId="19EC1B46" w14:textId="33DE0F83" w:rsidR="0062333C" w:rsidRPr="0062333C" w:rsidRDefault="0062333C" w:rsidP="0062333C">
      <w:pPr>
        <w:pStyle w:val="ListParagraph"/>
        <w:numPr>
          <w:ilvl w:val="0"/>
          <w:numId w:val="2"/>
        </w:numPr>
        <w:rPr>
          <w:sz w:val="19"/>
          <w:szCs w:val="19"/>
        </w:rPr>
      </w:pPr>
      <w:r w:rsidRPr="0062333C">
        <w:rPr>
          <w:sz w:val="19"/>
          <w:szCs w:val="19"/>
        </w:rPr>
        <w:t>Work history</w:t>
      </w:r>
    </w:p>
    <w:p w14:paraId="2F311179" w14:textId="77777777" w:rsidR="000A5648" w:rsidRPr="0062333C" w:rsidRDefault="000A5648" w:rsidP="000A5648">
      <w:pPr>
        <w:pStyle w:val="ListParagraph"/>
        <w:rPr>
          <w:sz w:val="19"/>
          <w:szCs w:val="19"/>
        </w:rPr>
      </w:pPr>
    </w:p>
    <w:p w14:paraId="08780A14" w14:textId="77777777" w:rsidR="000A5648" w:rsidRPr="0062333C" w:rsidRDefault="000A5648" w:rsidP="000A5648">
      <w:pPr>
        <w:rPr>
          <w:sz w:val="19"/>
          <w:szCs w:val="19"/>
        </w:rPr>
      </w:pPr>
      <w:r w:rsidRPr="0062333C">
        <w:rPr>
          <w:sz w:val="19"/>
          <w:szCs w:val="19"/>
        </w:rPr>
        <w:t>Sometimes the data that is held may relate to the work-related performance of an individual.</w:t>
      </w:r>
    </w:p>
    <w:p w14:paraId="002760CF" w14:textId="77777777" w:rsidR="000A5648" w:rsidRPr="0062333C" w:rsidRDefault="000A5648" w:rsidP="000A5648">
      <w:pPr>
        <w:rPr>
          <w:sz w:val="19"/>
          <w:szCs w:val="19"/>
        </w:rPr>
      </w:pPr>
    </w:p>
    <w:p w14:paraId="01B999E1" w14:textId="77777777" w:rsidR="000A5648" w:rsidRPr="0062333C" w:rsidRDefault="000A5648" w:rsidP="000A5648">
      <w:pPr>
        <w:rPr>
          <w:sz w:val="19"/>
          <w:szCs w:val="19"/>
        </w:rPr>
      </w:pPr>
      <w:r w:rsidRPr="0062333C">
        <w:rPr>
          <w:b/>
          <w:bCs/>
          <w:sz w:val="19"/>
          <w:szCs w:val="19"/>
        </w:rPr>
        <w:t>Co-workers</w:t>
      </w:r>
    </w:p>
    <w:p w14:paraId="4850F474" w14:textId="77777777" w:rsidR="000A5648" w:rsidRPr="0062333C" w:rsidRDefault="000A5648" w:rsidP="000A5648">
      <w:pPr>
        <w:rPr>
          <w:sz w:val="19"/>
          <w:szCs w:val="19"/>
        </w:rPr>
      </w:pPr>
      <w:r w:rsidRPr="0062333C">
        <w:rPr>
          <w:sz w:val="19"/>
          <w:szCs w:val="19"/>
        </w:rPr>
        <w:t>From time to time the personal data of co-workers is held as part of working arrangements when the co-worker carries out work on behalf of Adept Education and is paid by them through an invoicing system. Adept Education is not an employer. Data held on co-workers may include:</w:t>
      </w:r>
    </w:p>
    <w:p w14:paraId="64BED254" w14:textId="77777777" w:rsidR="000A5648" w:rsidRPr="0062333C" w:rsidRDefault="000A5648" w:rsidP="000A5648">
      <w:pPr>
        <w:rPr>
          <w:sz w:val="19"/>
          <w:szCs w:val="19"/>
        </w:rPr>
      </w:pPr>
    </w:p>
    <w:p w14:paraId="0797D662" w14:textId="77777777" w:rsidR="000A5648" w:rsidRPr="0062333C" w:rsidRDefault="000A5648" w:rsidP="000A5648">
      <w:pPr>
        <w:pStyle w:val="ListParagraph"/>
        <w:numPr>
          <w:ilvl w:val="0"/>
          <w:numId w:val="2"/>
        </w:numPr>
        <w:rPr>
          <w:sz w:val="19"/>
          <w:szCs w:val="19"/>
        </w:rPr>
      </w:pPr>
      <w:r w:rsidRPr="0062333C">
        <w:rPr>
          <w:sz w:val="19"/>
          <w:szCs w:val="19"/>
        </w:rPr>
        <w:t>Name</w:t>
      </w:r>
    </w:p>
    <w:p w14:paraId="6708165C" w14:textId="77777777" w:rsidR="000A5648" w:rsidRPr="0062333C" w:rsidRDefault="000A5648" w:rsidP="000A5648">
      <w:pPr>
        <w:pStyle w:val="ListParagraph"/>
        <w:numPr>
          <w:ilvl w:val="0"/>
          <w:numId w:val="2"/>
        </w:numPr>
        <w:rPr>
          <w:sz w:val="19"/>
          <w:szCs w:val="19"/>
        </w:rPr>
      </w:pPr>
      <w:r w:rsidRPr="0062333C">
        <w:rPr>
          <w:sz w:val="19"/>
          <w:szCs w:val="19"/>
        </w:rPr>
        <w:t>Address</w:t>
      </w:r>
    </w:p>
    <w:p w14:paraId="3C4EC06E" w14:textId="77777777" w:rsidR="000A5648" w:rsidRPr="0062333C" w:rsidRDefault="000A5648" w:rsidP="000A5648">
      <w:pPr>
        <w:pStyle w:val="ListParagraph"/>
        <w:numPr>
          <w:ilvl w:val="0"/>
          <w:numId w:val="2"/>
        </w:numPr>
        <w:rPr>
          <w:sz w:val="19"/>
          <w:szCs w:val="19"/>
        </w:rPr>
      </w:pPr>
      <w:proofErr w:type="spellStart"/>
      <w:r w:rsidRPr="0062333C">
        <w:rPr>
          <w:sz w:val="19"/>
          <w:szCs w:val="19"/>
        </w:rPr>
        <w:t>eMail</w:t>
      </w:r>
      <w:proofErr w:type="spellEnd"/>
      <w:r w:rsidRPr="0062333C">
        <w:rPr>
          <w:sz w:val="19"/>
          <w:szCs w:val="19"/>
        </w:rPr>
        <w:t xml:space="preserve"> address</w:t>
      </w:r>
    </w:p>
    <w:p w14:paraId="34392337" w14:textId="77777777" w:rsidR="000A5648" w:rsidRPr="0062333C" w:rsidRDefault="000A5648" w:rsidP="000A5648">
      <w:pPr>
        <w:pStyle w:val="ListParagraph"/>
        <w:numPr>
          <w:ilvl w:val="0"/>
          <w:numId w:val="2"/>
        </w:numPr>
        <w:rPr>
          <w:sz w:val="19"/>
          <w:szCs w:val="19"/>
        </w:rPr>
      </w:pPr>
      <w:r w:rsidRPr="0062333C">
        <w:rPr>
          <w:sz w:val="19"/>
          <w:szCs w:val="19"/>
        </w:rPr>
        <w:t>National Insurance number (rarely)</w:t>
      </w:r>
    </w:p>
    <w:p w14:paraId="0F08B400" w14:textId="77777777" w:rsidR="000A5648" w:rsidRPr="0062333C" w:rsidRDefault="000A5648" w:rsidP="000A5648">
      <w:pPr>
        <w:pStyle w:val="ListParagraph"/>
        <w:numPr>
          <w:ilvl w:val="0"/>
          <w:numId w:val="2"/>
        </w:numPr>
        <w:rPr>
          <w:sz w:val="19"/>
          <w:szCs w:val="19"/>
        </w:rPr>
      </w:pPr>
      <w:r w:rsidRPr="0062333C">
        <w:rPr>
          <w:sz w:val="19"/>
          <w:szCs w:val="19"/>
        </w:rPr>
        <w:t>VAT registration number, where applicable</w:t>
      </w:r>
    </w:p>
    <w:p w14:paraId="5BEE0E42" w14:textId="77777777" w:rsidR="000A5648" w:rsidRPr="0062333C" w:rsidRDefault="000A5648" w:rsidP="000A5648">
      <w:pPr>
        <w:pStyle w:val="ListParagraph"/>
        <w:numPr>
          <w:ilvl w:val="0"/>
          <w:numId w:val="2"/>
        </w:numPr>
        <w:rPr>
          <w:sz w:val="19"/>
          <w:szCs w:val="19"/>
        </w:rPr>
      </w:pPr>
      <w:r w:rsidRPr="0062333C">
        <w:rPr>
          <w:sz w:val="19"/>
          <w:szCs w:val="19"/>
        </w:rPr>
        <w:t>Bank account details</w:t>
      </w:r>
      <w:r w:rsidR="00C2457D" w:rsidRPr="0062333C">
        <w:rPr>
          <w:sz w:val="19"/>
          <w:szCs w:val="19"/>
        </w:rPr>
        <w:t xml:space="preserve"> for payment purposes.</w:t>
      </w:r>
    </w:p>
    <w:p w14:paraId="3C5FEA04" w14:textId="77777777" w:rsidR="008E1C2A" w:rsidRPr="0062333C" w:rsidRDefault="008E1C2A" w:rsidP="008E1C2A">
      <w:pPr>
        <w:rPr>
          <w:sz w:val="19"/>
          <w:szCs w:val="19"/>
        </w:rPr>
      </w:pPr>
    </w:p>
    <w:p w14:paraId="3D781465" w14:textId="1F56BDE2" w:rsidR="008E1C2A" w:rsidRPr="0062333C" w:rsidRDefault="008E1C2A" w:rsidP="008E1C2A">
      <w:pPr>
        <w:rPr>
          <w:sz w:val="19"/>
          <w:szCs w:val="19"/>
        </w:rPr>
      </w:pPr>
      <w:r w:rsidRPr="0062333C">
        <w:rPr>
          <w:b/>
          <w:bCs/>
          <w:sz w:val="19"/>
          <w:szCs w:val="19"/>
        </w:rPr>
        <w:t>Data held by our bank</w:t>
      </w:r>
    </w:p>
    <w:p w14:paraId="5DBF37E1" w14:textId="77777777" w:rsidR="008E1C2A" w:rsidRPr="0062333C" w:rsidRDefault="008E1C2A" w:rsidP="008E1C2A">
      <w:pPr>
        <w:rPr>
          <w:sz w:val="19"/>
          <w:szCs w:val="19"/>
        </w:rPr>
      </w:pPr>
    </w:p>
    <w:p w14:paraId="0BCF9619" w14:textId="0A28FAB7" w:rsidR="008E1C2A" w:rsidRPr="0062333C" w:rsidRDefault="008E1C2A" w:rsidP="008E1C2A">
      <w:pPr>
        <w:rPr>
          <w:sz w:val="19"/>
          <w:szCs w:val="19"/>
        </w:rPr>
      </w:pPr>
      <w:r w:rsidRPr="0062333C">
        <w:rPr>
          <w:sz w:val="19"/>
          <w:szCs w:val="19"/>
        </w:rPr>
        <w:t xml:space="preserve">We bank with HSBC and, in connection with the banking services they provide, they may collect such data as necessary for processing receipts and payments. This will rarely relate to an individual. Individuals wishing to find out more can look at the HSBC Privacy Notice at </w:t>
      </w:r>
      <w:hyperlink r:id="rId7" w:history="1">
        <w:r w:rsidRPr="0062333C">
          <w:rPr>
            <w:rStyle w:val="Hyperlink"/>
            <w:sz w:val="19"/>
            <w:szCs w:val="19"/>
          </w:rPr>
          <w:t>www.business.hsbs.co.uk/legal</w:t>
        </w:r>
      </w:hyperlink>
      <w:r w:rsidRPr="0062333C">
        <w:rPr>
          <w:sz w:val="19"/>
          <w:szCs w:val="19"/>
        </w:rPr>
        <w:t xml:space="preserve"> </w:t>
      </w:r>
    </w:p>
    <w:p w14:paraId="56A5E4E6" w14:textId="77777777" w:rsidR="000A5648" w:rsidRPr="0062333C" w:rsidRDefault="000A5648" w:rsidP="000A5648">
      <w:pPr>
        <w:rPr>
          <w:sz w:val="19"/>
          <w:szCs w:val="19"/>
        </w:rPr>
      </w:pPr>
    </w:p>
    <w:p w14:paraId="354B2D1D" w14:textId="77777777" w:rsidR="000A5648" w:rsidRPr="0062333C" w:rsidRDefault="000A5648" w:rsidP="000A5648">
      <w:pPr>
        <w:rPr>
          <w:sz w:val="19"/>
          <w:szCs w:val="19"/>
        </w:rPr>
      </w:pPr>
      <w:r w:rsidRPr="0062333C">
        <w:rPr>
          <w:b/>
          <w:bCs/>
          <w:sz w:val="19"/>
          <w:szCs w:val="19"/>
        </w:rPr>
        <w:t>Consent</w:t>
      </w:r>
    </w:p>
    <w:p w14:paraId="200E780C" w14:textId="77777777" w:rsidR="000A5648" w:rsidRPr="0062333C" w:rsidRDefault="000A5648" w:rsidP="000A5648">
      <w:pPr>
        <w:rPr>
          <w:sz w:val="19"/>
          <w:szCs w:val="19"/>
        </w:rPr>
      </w:pPr>
    </w:p>
    <w:p w14:paraId="662014E9" w14:textId="77777777" w:rsidR="00C2457D" w:rsidRPr="0062333C" w:rsidRDefault="00C2457D" w:rsidP="000A5648">
      <w:pPr>
        <w:rPr>
          <w:sz w:val="19"/>
          <w:szCs w:val="19"/>
        </w:rPr>
      </w:pPr>
      <w:r w:rsidRPr="0062333C">
        <w:rPr>
          <w:b/>
          <w:bCs/>
          <w:sz w:val="19"/>
          <w:szCs w:val="19"/>
        </w:rPr>
        <w:t>Clients</w:t>
      </w:r>
    </w:p>
    <w:p w14:paraId="77CF2374" w14:textId="665AA826" w:rsidR="000A5648" w:rsidRPr="0062333C" w:rsidRDefault="000A5648" w:rsidP="000A5648">
      <w:pPr>
        <w:rPr>
          <w:sz w:val="19"/>
          <w:szCs w:val="19"/>
        </w:rPr>
      </w:pPr>
      <w:r w:rsidRPr="0062333C">
        <w:rPr>
          <w:sz w:val="19"/>
          <w:szCs w:val="19"/>
        </w:rPr>
        <w:t>Personal information provided to Adept Education is always given voluntarily, as part of the information that a client wishes to make available in relation to work that has been commissioned from</w:t>
      </w:r>
      <w:r w:rsidR="00C2457D" w:rsidRPr="0062333C">
        <w:rPr>
          <w:sz w:val="19"/>
          <w:szCs w:val="19"/>
        </w:rPr>
        <w:t xml:space="preserve"> </w:t>
      </w:r>
      <w:r w:rsidRPr="0062333C">
        <w:rPr>
          <w:sz w:val="19"/>
          <w:szCs w:val="19"/>
        </w:rPr>
        <w:t>Adept Education.</w:t>
      </w:r>
      <w:r w:rsidR="00C2457D" w:rsidRPr="0062333C">
        <w:rPr>
          <w:sz w:val="19"/>
          <w:szCs w:val="19"/>
        </w:rPr>
        <w:t xml:space="preserve"> It is therefore entirely given with the consent of the client, who is responsible for the processing of data held on their staff.</w:t>
      </w:r>
      <w:r w:rsidR="0062333C" w:rsidRPr="0062333C">
        <w:rPr>
          <w:sz w:val="19"/>
          <w:szCs w:val="19"/>
        </w:rPr>
        <w:t xml:space="preserve"> In the case of ~ITT candidates, information is passed on by eQualitas Ltd, in which case Adept Education is a data </w:t>
      </w:r>
      <w:proofErr w:type="gramStart"/>
      <w:r w:rsidR="0062333C" w:rsidRPr="0062333C">
        <w:rPr>
          <w:sz w:val="19"/>
          <w:szCs w:val="19"/>
        </w:rPr>
        <w:t>p[</w:t>
      </w:r>
      <w:proofErr w:type="gramEnd"/>
      <w:r w:rsidR="0062333C" w:rsidRPr="0062333C">
        <w:rPr>
          <w:sz w:val="19"/>
          <w:szCs w:val="19"/>
        </w:rPr>
        <w:t xml:space="preserve">processor for this </w:t>
      </w:r>
      <w:proofErr w:type="spellStart"/>
      <w:r w:rsidR="0062333C" w:rsidRPr="0062333C">
        <w:rPr>
          <w:sz w:val="19"/>
          <w:szCs w:val="19"/>
        </w:rPr>
        <w:t>information.a</w:t>
      </w:r>
      <w:proofErr w:type="spellEnd"/>
    </w:p>
    <w:p w14:paraId="60902029" w14:textId="77777777" w:rsidR="00C2457D" w:rsidRPr="0062333C" w:rsidRDefault="00C2457D" w:rsidP="000A5648">
      <w:pPr>
        <w:rPr>
          <w:sz w:val="19"/>
          <w:szCs w:val="19"/>
        </w:rPr>
      </w:pPr>
    </w:p>
    <w:p w14:paraId="142EAB06" w14:textId="77777777" w:rsidR="00C2457D" w:rsidRPr="0062333C" w:rsidRDefault="00C2457D" w:rsidP="000A5648">
      <w:pPr>
        <w:rPr>
          <w:sz w:val="19"/>
          <w:szCs w:val="19"/>
        </w:rPr>
      </w:pPr>
      <w:r w:rsidRPr="0062333C">
        <w:rPr>
          <w:b/>
          <w:bCs/>
          <w:sz w:val="19"/>
          <w:szCs w:val="19"/>
        </w:rPr>
        <w:t>Co-workers</w:t>
      </w:r>
    </w:p>
    <w:p w14:paraId="5D63CEC2" w14:textId="77777777" w:rsidR="00C2457D" w:rsidRPr="0062333C" w:rsidRDefault="00C2457D" w:rsidP="000A5648">
      <w:pPr>
        <w:rPr>
          <w:sz w:val="19"/>
          <w:szCs w:val="19"/>
        </w:rPr>
      </w:pPr>
      <w:r w:rsidRPr="0062333C">
        <w:rPr>
          <w:sz w:val="19"/>
          <w:szCs w:val="19"/>
        </w:rPr>
        <w:t>Personal information provided to Adept Education is always given in respect of that which is necessary for the commissioning of and payment for work undertaken on behalf of Adept Education.</w:t>
      </w:r>
    </w:p>
    <w:p w14:paraId="2DC9AC17" w14:textId="32FB034F" w:rsidR="00E2277F" w:rsidRPr="0062333C" w:rsidRDefault="00E2277F" w:rsidP="000A5648">
      <w:pPr>
        <w:rPr>
          <w:sz w:val="19"/>
          <w:szCs w:val="19"/>
        </w:rPr>
      </w:pPr>
      <w:r w:rsidRPr="0062333C">
        <w:rPr>
          <w:b/>
          <w:bCs/>
          <w:sz w:val="19"/>
          <w:szCs w:val="19"/>
        </w:rPr>
        <w:t>Fair Processing</w:t>
      </w:r>
    </w:p>
    <w:p w14:paraId="62BAAFA3" w14:textId="77777777" w:rsidR="00E2277F" w:rsidRPr="0062333C" w:rsidRDefault="00E2277F" w:rsidP="000A5648">
      <w:pPr>
        <w:rPr>
          <w:sz w:val="19"/>
          <w:szCs w:val="19"/>
        </w:rPr>
      </w:pPr>
    </w:p>
    <w:p w14:paraId="2EF0EB10" w14:textId="46BD7B56" w:rsidR="00E2277F" w:rsidRPr="0062333C" w:rsidRDefault="00E2277F" w:rsidP="000A5648">
      <w:pPr>
        <w:rPr>
          <w:sz w:val="19"/>
          <w:szCs w:val="19"/>
        </w:rPr>
      </w:pPr>
      <w:r w:rsidRPr="0062333C">
        <w:rPr>
          <w:b/>
          <w:bCs/>
          <w:sz w:val="19"/>
          <w:szCs w:val="19"/>
        </w:rPr>
        <w:t>Purpose</w:t>
      </w:r>
    </w:p>
    <w:p w14:paraId="1404E97F" w14:textId="5FD0F4AA" w:rsidR="00E2277F" w:rsidRPr="0062333C" w:rsidRDefault="00E2277F" w:rsidP="000A5648">
      <w:pPr>
        <w:rPr>
          <w:sz w:val="19"/>
          <w:szCs w:val="19"/>
        </w:rPr>
      </w:pPr>
      <w:r w:rsidRPr="0062333C">
        <w:rPr>
          <w:sz w:val="19"/>
          <w:szCs w:val="19"/>
        </w:rPr>
        <w:t>Data will only be collected from individuals as part of Adept Education’s ability to fulfil contractual obligations to clients or commission work from and pay to co-workers and sub-contractors. It is never anticipated that any data processing will result in a high risk to individuals</w:t>
      </w:r>
    </w:p>
    <w:p w14:paraId="5D3B76F4" w14:textId="77777777" w:rsidR="00E2277F" w:rsidRPr="0062333C" w:rsidRDefault="00E2277F" w:rsidP="000A5648">
      <w:pPr>
        <w:rPr>
          <w:sz w:val="19"/>
          <w:szCs w:val="19"/>
        </w:rPr>
      </w:pPr>
    </w:p>
    <w:p w14:paraId="2A420227" w14:textId="00F50C60" w:rsidR="00341252" w:rsidRPr="0062333C" w:rsidRDefault="00341252" w:rsidP="000A5648">
      <w:pPr>
        <w:rPr>
          <w:sz w:val="19"/>
          <w:szCs w:val="19"/>
        </w:rPr>
      </w:pPr>
      <w:r w:rsidRPr="0062333C">
        <w:rPr>
          <w:b/>
          <w:bCs/>
          <w:sz w:val="19"/>
          <w:szCs w:val="19"/>
        </w:rPr>
        <w:t>Sending personal data</w:t>
      </w:r>
    </w:p>
    <w:p w14:paraId="5410EEE3" w14:textId="41595621" w:rsidR="00E2277F" w:rsidRPr="0062333C" w:rsidRDefault="00E2277F" w:rsidP="000A5648">
      <w:pPr>
        <w:rPr>
          <w:sz w:val="19"/>
          <w:szCs w:val="19"/>
        </w:rPr>
      </w:pPr>
      <w:r w:rsidRPr="0062333C">
        <w:rPr>
          <w:sz w:val="19"/>
          <w:szCs w:val="19"/>
        </w:rPr>
        <w:t>It is never usually necessary to send personal data to third parties beyond the commissioning client. In the case of a sub-contractor or co-worker, their professional details will be provided to clients within the requirements of any contract of business</w:t>
      </w:r>
    </w:p>
    <w:p w14:paraId="53E86C6E" w14:textId="77777777" w:rsidR="00341252" w:rsidRDefault="00341252" w:rsidP="000A5648">
      <w:pPr>
        <w:rPr>
          <w:sz w:val="19"/>
          <w:szCs w:val="19"/>
        </w:rPr>
      </w:pPr>
    </w:p>
    <w:p w14:paraId="3C8338F9" w14:textId="77777777" w:rsidR="0062333C" w:rsidRDefault="0062333C" w:rsidP="000A5648">
      <w:pPr>
        <w:rPr>
          <w:sz w:val="19"/>
          <w:szCs w:val="19"/>
        </w:rPr>
      </w:pPr>
    </w:p>
    <w:p w14:paraId="112D727D" w14:textId="77777777" w:rsidR="0062333C" w:rsidRPr="0062333C" w:rsidRDefault="0062333C" w:rsidP="000A5648">
      <w:pPr>
        <w:rPr>
          <w:sz w:val="19"/>
          <w:szCs w:val="19"/>
        </w:rPr>
      </w:pPr>
      <w:bookmarkStart w:id="0" w:name="_GoBack"/>
      <w:bookmarkEnd w:id="0"/>
    </w:p>
    <w:p w14:paraId="6BCEB34B" w14:textId="77777777" w:rsidR="00341252" w:rsidRPr="0062333C" w:rsidRDefault="00341252" w:rsidP="000A5648">
      <w:pPr>
        <w:rPr>
          <w:sz w:val="19"/>
          <w:szCs w:val="19"/>
        </w:rPr>
      </w:pPr>
      <w:r w:rsidRPr="0062333C">
        <w:rPr>
          <w:b/>
          <w:bCs/>
          <w:sz w:val="19"/>
          <w:szCs w:val="19"/>
        </w:rPr>
        <w:lastRenderedPageBreak/>
        <w:t>Retention of data</w:t>
      </w:r>
    </w:p>
    <w:p w14:paraId="419AB3BF" w14:textId="66EE8BEA" w:rsidR="00060914" w:rsidRPr="0062333C" w:rsidRDefault="00E2277F" w:rsidP="000A5648">
      <w:pPr>
        <w:rPr>
          <w:sz w:val="19"/>
          <w:szCs w:val="19"/>
        </w:rPr>
      </w:pPr>
      <w:r w:rsidRPr="0062333C">
        <w:rPr>
          <w:sz w:val="19"/>
          <w:szCs w:val="19"/>
        </w:rPr>
        <w:t xml:space="preserve">Personal data </w:t>
      </w:r>
      <w:r w:rsidR="00060914" w:rsidRPr="0062333C">
        <w:rPr>
          <w:sz w:val="19"/>
          <w:szCs w:val="19"/>
        </w:rPr>
        <w:t xml:space="preserve">that does not relate specifically to the fulfilment of a contract </w:t>
      </w:r>
      <w:r w:rsidRPr="0062333C">
        <w:rPr>
          <w:sz w:val="19"/>
          <w:szCs w:val="19"/>
        </w:rPr>
        <w:t>will be retained for a period of not more than ninety days after the completion of any contract or single piece of work. Thereafter it will be deleted and electronically shredded. Hard copy information will be shredded and destroyed.</w:t>
      </w:r>
    </w:p>
    <w:p w14:paraId="687A6E91" w14:textId="77777777" w:rsidR="00060914" w:rsidRPr="0062333C" w:rsidRDefault="00060914" w:rsidP="000A5648">
      <w:pPr>
        <w:rPr>
          <w:sz w:val="19"/>
          <w:szCs w:val="19"/>
        </w:rPr>
      </w:pPr>
    </w:p>
    <w:p w14:paraId="3BF0935B" w14:textId="3CE5919D" w:rsidR="00060914" w:rsidRPr="0062333C" w:rsidRDefault="00060914" w:rsidP="000A5648">
      <w:pPr>
        <w:rPr>
          <w:sz w:val="19"/>
          <w:szCs w:val="19"/>
        </w:rPr>
      </w:pPr>
      <w:r w:rsidRPr="0062333C">
        <w:rPr>
          <w:sz w:val="19"/>
          <w:szCs w:val="19"/>
        </w:rPr>
        <w:t>Where the data relating to contracts with clients or co-workers, only the information necessary for processing payments in or out will be retained. Where there are references to personal information beyond that which is necessary for this purpose, it will be deleted from ongoing records. Finance records are retained for six years and then destroyed and securely disposed of.</w:t>
      </w:r>
    </w:p>
    <w:p w14:paraId="58FFD08D" w14:textId="77777777" w:rsidR="000A5648" w:rsidRPr="0062333C" w:rsidRDefault="000A5648">
      <w:pPr>
        <w:rPr>
          <w:sz w:val="19"/>
          <w:szCs w:val="19"/>
        </w:rPr>
      </w:pPr>
    </w:p>
    <w:p w14:paraId="5D565B8B" w14:textId="77777777" w:rsidR="00341252" w:rsidRPr="0062333C" w:rsidRDefault="00341252" w:rsidP="00341252">
      <w:pPr>
        <w:rPr>
          <w:b/>
          <w:bCs/>
          <w:sz w:val="19"/>
          <w:szCs w:val="19"/>
        </w:rPr>
      </w:pPr>
      <w:r w:rsidRPr="0062333C">
        <w:rPr>
          <w:b/>
          <w:bCs/>
          <w:sz w:val="19"/>
          <w:szCs w:val="19"/>
        </w:rPr>
        <w:t>Right of data access</w:t>
      </w:r>
    </w:p>
    <w:p w14:paraId="5502C234" w14:textId="77777777" w:rsidR="00341252" w:rsidRPr="0062333C" w:rsidRDefault="00341252" w:rsidP="00341252">
      <w:pPr>
        <w:rPr>
          <w:bCs/>
          <w:sz w:val="19"/>
          <w:szCs w:val="19"/>
        </w:rPr>
      </w:pPr>
      <w:r w:rsidRPr="0062333C">
        <w:rPr>
          <w:bCs/>
          <w:sz w:val="19"/>
          <w:szCs w:val="19"/>
        </w:rPr>
        <w:t xml:space="preserve">Any individual who believes that Adept Education is holding their individual data (the data subject) has the right to: </w:t>
      </w:r>
    </w:p>
    <w:p w14:paraId="65E13581" w14:textId="77777777" w:rsidR="00341252" w:rsidRPr="0062333C" w:rsidRDefault="00341252" w:rsidP="00341252">
      <w:pPr>
        <w:rPr>
          <w:bCs/>
          <w:sz w:val="19"/>
          <w:szCs w:val="19"/>
        </w:rPr>
      </w:pPr>
    </w:p>
    <w:p w14:paraId="0BCE964B" w14:textId="77777777" w:rsidR="00341252" w:rsidRPr="0062333C" w:rsidRDefault="00341252" w:rsidP="00341252">
      <w:pPr>
        <w:pStyle w:val="ListParagraph"/>
        <w:numPr>
          <w:ilvl w:val="0"/>
          <w:numId w:val="2"/>
        </w:numPr>
        <w:rPr>
          <w:sz w:val="19"/>
          <w:szCs w:val="19"/>
        </w:rPr>
      </w:pPr>
      <w:r w:rsidRPr="0062333C">
        <w:rPr>
          <w:bCs/>
          <w:sz w:val="19"/>
          <w:szCs w:val="19"/>
        </w:rPr>
        <w:t>ask to access all of the data which we hold</w:t>
      </w:r>
    </w:p>
    <w:p w14:paraId="0F687B77" w14:textId="77777777" w:rsidR="00341252" w:rsidRPr="0062333C" w:rsidRDefault="00341252" w:rsidP="00341252">
      <w:pPr>
        <w:pStyle w:val="ListParagraph"/>
        <w:numPr>
          <w:ilvl w:val="0"/>
          <w:numId w:val="2"/>
        </w:numPr>
        <w:rPr>
          <w:sz w:val="19"/>
          <w:szCs w:val="19"/>
        </w:rPr>
      </w:pPr>
      <w:r w:rsidRPr="0062333C">
        <w:rPr>
          <w:bCs/>
          <w:sz w:val="19"/>
          <w:szCs w:val="19"/>
        </w:rPr>
        <w:t>rectify inaccurate data</w:t>
      </w:r>
    </w:p>
    <w:p w14:paraId="36552AE5" w14:textId="77777777" w:rsidR="00341252" w:rsidRPr="0062333C" w:rsidRDefault="00341252" w:rsidP="00341252">
      <w:pPr>
        <w:pStyle w:val="ListParagraph"/>
        <w:numPr>
          <w:ilvl w:val="0"/>
          <w:numId w:val="2"/>
        </w:numPr>
        <w:rPr>
          <w:sz w:val="19"/>
          <w:szCs w:val="19"/>
        </w:rPr>
      </w:pPr>
      <w:r w:rsidRPr="0062333C">
        <w:rPr>
          <w:sz w:val="19"/>
          <w:szCs w:val="19"/>
        </w:rPr>
        <w:t>restrict or object to the processing of their data for any purposes outside the core business of Adept Education (</w:t>
      </w:r>
      <w:proofErr w:type="spellStart"/>
      <w:r w:rsidRPr="0062333C">
        <w:rPr>
          <w:sz w:val="19"/>
          <w:szCs w:val="19"/>
        </w:rPr>
        <w:t>ie</w:t>
      </w:r>
      <w:proofErr w:type="spellEnd"/>
      <w:r w:rsidRPr="0062333C">
        <w:rPr>
          <w:sz w:val="19"/>
          <w:szCs w:val="19"/>
        </w:rPr>
        <w:t xml:space="preserve"> fulfilment of the contract with the client).</w:t>
      </w:r>
    </w:p>
    <w:p w14:paraId="7C5B628A" w14:textId="77777777" w:rsidR="00341252" w:rsidRPr="0062333C" w:rsidRDefault="00341252" w:rsidP="00341252">
      <w:pPr>
        <w:pStyle w:val="ListParagraph"/>
        <w:numPr>
          <w:ilvl w:val="0"/>
          <w:numId w:val="2"/>
        </w:numPr>
        <w:rPr>
          <w:sz w:val="19"/>
          <w:szCs w:val="19"/>
        </w:rPr>
      </w:pPr>
      <w:r w:rsidRPr="0062333C">
        <w:rPr>
          <w:sz w:val="19"/>
          <w:szCs w:val="19"/>
        </w:rPr>
        <w:t>export the data in a format that can be used in another UR environment (eg as a CSV file)</w:t>
      </w:r>
    </w:p>
    <w:p w14:paraId="58E02FAF" w14:textId="77777777" w:rsidR="00341252" w:rsidRPr="0062333C" w:rsidRDefault="00341252" w:rsidP="00341252">
      <w:pPr>
        <w:pStyle w:val="ListParagraph"/>
        <w:numPr>
          <w:ilvl w:val="0"/>
          <w:numId w:val="2"/>
        </w:numPr>
        <w:rPr>
          <w:sz w:val="19"/>
          <w:szCs w:val="19"/>
        </w:rPr>
      </w:pPr>
      <w:r w:rsidRPr="0062333C">
        <w:rPr>
          <w:sz w:val="19"/>
          <w:szCs w:val="19"/>
        </w:rPr>
        <w:t>insist that Adept Education completely erase all data on an individual and seek proof that this has been done.</w:t>
      </w:r>
    </w:p>
    <w:p w14:paraId="270747B3" w14:textId="77777777" w:rsidR="00341252" w:rsidRPr="0062333C" w:rsidRDefault="00341252">
      <w:pPr>
        <w:rPr>
          <w:sz w:val="19"/>
          <w:szCs w:val="19"/>
        </w:rPr>
      </w:pPr>
    </w:p>
    <w:p w14:paraId="2B92279D" w14:textId="342DCEEA" w:rsidR="00341252" w:rsidRPr="0062333C" w:rsidRDefault="00341252">
      <w:pPr>
        <w:rPr>
          <w:sz w:val="19"/>
          <w:szCs w:val="19"/>
        </w:rPr>
      </w:pPr>
      <w:r w:rsidRPr="0062333C">
        <w:rPr>
          <w:b/>
          <w:bCs/>
          <w:sz w:val="19"/>
          <w:szCs w:val="19"/>
        </w:rPr>
        <w:t>Data storage</w:t>
      </w:r>
    </w:p>
    <w:p w14:paraId="5C67C724" w14:textId="5813C601" w:rsidR="00341252" w:rsidRPr="0062333C" w:rsidRDefault="00341252">
      <w:pPr>
        <w:rPr>
          <w:sz w:val="19"/>
          <w:szCs w:val="19"/>
        </w:rPr>
      </w:pPr>
      <w:r w:rsidRPr="0062333C">
        <w:rPr>
          <w:sz w:val="19"/>
          <w:szCs w:val="19"/>
        </w:rPr>
        <w:t xml:space="preserve">Personal data relating to clients and contractors </w:t>
      </w:r>
      <w:r w:rsidR="00060914" w:rsidRPr="0062333C">
        <w:rPr>
          <w:sz w:val="19"/>
          <w:szCs w:val="19"/>
        </w:rPr>
        <w:t xml:space="preserve">is held in two locations. </w:t>
      </w:r>
    </w:p>
    <w:p w14:paraId="4E10081B" w14:textId="3ADFFDD0" w:rsidR="00060914" w:rsidRPr="0062333C" w:rsidRDefault="00060914" w:rsidP="00060914">
      <w:pPr>
        <w:pStyle w:val="ListParagraph"/>
        <w:numPr>
          <w:ilvl w:val="0"/>
          <w:numId w:val="2"/>
        </w:numPr>
        <w:rPr>
          <w:sz w:val="19"/>
          <w:szCs w:val="19"/>
        </w:rPr>
      </w:pPr>
      <w:r w:rsidRPr="0062333C">
        <w:rPr>
          <w:sz w:val="19"/>
          <w:szCs w:val="19"/>
        </w:rPr>
        <w:t>At the offices of Adept Education Associates</w:t>
      </w:r>
    </w:p>
    <w:p w14:paraId="5D485489" w14:textId="5A5F9B0B" w:rsidR="00060914" w:rsidRPr="0062333C" w:rsidRDefault="00060914" w:rsidP="00060914">
      <w:pPr>
        <w:pStyle w:val="ListParagraph"/>
        <w:numPr>
          <w:ilvl w:val="0"/>
          <w:numId w:val="2"/>
        </w:numPr>
        <w:rPr>
          <w:sz w:val="19"/>
          <w:szCs w:val="19"/>
        </w:rPr>
      </w:pPr>
      <w:r w:rsidRPr="0062333C">
        <w:rPr>
          <w:sz w:val="19"/>
          <w:szCs w:val="19"/>
        </w:rPr>
        <w:t>At the office of the finance manager, who is externally contracted to provide accounting services.</w:t>
      </w:r>
    </w:p>
    <w:p w14:paraId="3E18D992" w14:textId="2CBB058A" w:rsidR="00060914" w:rsidRPr="0062333C" w:rsidRDefault="00060914" w:rsidP="00060914">
      <w:pPr>
        <w:pStyle w:val="ListParagraph"/>
        <w:numPr>
          <w:ilvl w:val="0"/>
          <w:numId w:val="2"/>
        </w:numPr>
        <w:rPr>
          <w:sz w:val="19"/>
          <w:szCs w:val="19"/>
        </w:rPr>
      </w:pPr>
      <w:r w:rsidRPr="0062333C">
        <w:rPr>
          <w:sz w:val="19"/>
          <w:szCs w:val="19"/>
        </w:rPr>
        <w:t xml:space="preserve">For a brief </w:t>
      </w:r>
      <w:proofErr w:type="gramStart"/>
      <w:r w:rsidRPr="0062333C">
        <w:rPr>
          <w:sz w:val="19"/>
          <w:szCs w:val="19"/>
        </w:rPr>
        <w:t>period</w:t>
      </w:r>
      <w:proofErr w:type="gramEnd"/>
      <w:r w:rsidRPr="0062333C">
        <w:rPr>
          <w:sz w:val="19"/>
          <w:szCs w:val="19"/>
        </w:rPr>
        <w:t xml:space="preserve"> each financial year, information about clients and payments are temporarily and securely held by our accountants, A J Welch, Canterbury.</w:t>
      </w:r>
    </w:p>
    <w:p w14:paraId="5E9C4975" w14:textId="77777777" w:rsidR="00060914" w:rsidRPr="0062333C" w:rsidRDefault="00060914" w:rsidP="00060914">
      <w:pPr>
        <w:rPr>
          <w:sz w:val="19"/>
          <w:szCs w:val="19"/>
        </w:rPr>
      </w:pPr>
    </w:p>
    <w:p w14:paraId="786D9E15" w14:textId="329E435E" w:rsidR="00060914" w:rsidRPr="0062333C" w:rsidRDefault="00060914" w:rsidP="00060914">
      <w:pPr>
        <w:rPr>
          <w:sz w:val="19"/>
          <w:szCs w:val="19"/>
        </w:rPr>
      </w:pPr>
      <w:r w:rsidRPr="0062333C">
        <w:rPr>
          <w:sz w:val="19"/>
          <w:szCs w:val="19"/>
        </w:rPr>
        <w:t>Data held in hard copy is securely filed at 22 Byron Road, Maidstone, ME14 2HA and is disposed of according to the note above.</w:t>
      </w:r>
    </w:p>
    <w:p w14:paraId="205687A3" w14:textId="77777777" w:rsidR="00060914" w:rsidRPr="0062333C" w:rsidRDefault="00060914" w:rsidP="00060914">
      <w:pPr>
        <w:rPr>
          <w:sz w:val="19"/>
          <w:szCs w:val="19"/>
        </w:rPr>
      </w:pPr>
    </w:p>
    <w:p w14:paraId="7C8B4E1A" w14:textId="467C5E35" w:rsidR="00060914" w:rsidRPr="0062333C" w:rsidRDefault="00060914" w:rsidP="00060914">
      <w:pPr>
        <w:rPr>
          <w:sz w:val="19"/>
          <w:szCs w:val="19"/>
        </w:rPr>
      </w:pPr>
      <w:r w:rsidRPr="0062333C">
        <w:rPr>
          <w:sz w:val="19"/>
          <w:szCs w:val="19"/>
        </w:rPr>
        <w:t>Data held electronically is protected by passwords which relate both to the devices on which the information is held and the Cloud accounts from which it is accessed. These passwords are never shared outside Adept Education Associates.</w:t>
      </w:r>
    </w:p>
    <w:p w14:paraId="00C35AA8" w14:textId="77777777" w:rsidR="00CE3851" w:rsidRPr="0062333C" w:rsidRDefault="00CE3851" w:rsidP="00060914">
      <w:pPr>
        <w:rPr>
          <w:sz w:val="19"/>
          <w:szCs w:val="19"/>
        </w:rPr>
      </w:pPr>
    </w:p>
    <w:p w14:paraId="3968540B" w14:textId="101196D3" w:rsidR="000537AE" w:rsidRPr="0062333C" w:rsidRDefault="00CE3851" w:rsidP="00060914">
      <w:pPr>
        <w:rPr>
          <w:b/>
          <w:bCs/>
          <w:sz w:val="19"/>
          <w:szCs w:val="19"/>
        </w:rPr>
      </w:pPr>
      <w:r w:rsidRPr="0062333C">
        <w:rPr>
          <w:b/>
          <w:bCs/>
          <w:sz w:val="19"/>
          <w:szCs w:val="19"/>
        </w:rPr>
        <w:t>Data Control</w:t>
      </w:r>
      <w:r w:rsidR="000537AE" w:rsidRPr="0062333C">
        <w:rPr>
          <w:b/>
          <w:bCs/>
          <w:sz w:val="19"/>
          <w:szCs w:val="19"/>
        </w:rPr>
        <w:t xml:space="preserve"> and Processing</w:t>
      </w:r>
    </w:p>
    <w:p w14:paraId="6BD50116" w14:textId="77777777" w:rsidR="000537AE" w:rsidRPr="0062333C" w:rsidRDefault="000537AE" w:rsidP="000537AE">
      <w:pPr>
        <w:numPr>
          <w:ilvl w:val="0"/>
          <w:numId w:val="3"/>
        </w:numPr>
        <w:shd w:val="clear" w:color="auto" w:fill="FFFFFF"/>
        <w:spacing w:before="100" w:beforeAutospacing="1" w:after="100" w:afterAutospacing="1"/>
        <w:ind w:left="0"/>
        <w:rPr>
          <w:rFonts w:ascii="Verdana" w:eastAsia="Times New Roman" w:hAnsi="Verdana" w:cs="Times New Roman"/>
          <w:color w:val="000000"/>
          <w:sz w:val="19"/>
          <w:szCs w:val="19"/>
          <w:lang w:eastAsia="en-GB"/>
        </w:rPr>
      </w:pPr>
      <w:r w:rsidRPr="0062333C">
        <w:rPr>
          <w:rFonts w:ascii="Verdana" w:eastAsia="Times New Roman" w:hAnsi="Verdana" w:cs="Times New Roman"/>
          <w:color w:val="000000"/>
          <w:sz w:val="19"/>
          <w:szCs w:val="19"/>
          <w:lang w:eastAsia="en-GB"/>
        </w:rPr>
        <w:t>The GDPR applies to ‘controllers’ </w:t>
      </w:r>
      <w:r w:rsidRPr="0062333C">
        <w:rPr>
          <w:rFonts w:ascii="Verdana" w:eastAsia="Times New Roman" w:hAnsi="Verdana" w:cs="Times New Roman"/>
          <w:b/>
          <w:bCs/>
          <w:color w:val="000000"/>
          <w:sz w:val="19"/>
          <w:szCs w:val="19"/>
          <w:lang w:eastAsia="en-GB"/>
        </w:rPr>
        <w:t>and</w:t>
      </w:r>
      <w:r w:rsidRPr="0062333C">
        <w:rPr>
          <w:rFonts w:ascii="Verdana" w:eastAsia="Times New Roman" w:hAnsi="Verdana" w:cs="Times New Roman"/>
          <w:color w:val="000000"/>
          <w:sz w:val="19"/>
          <w:szCs w:val="19"/>
          <w:lang w:eastAsia="en-GB"/>
        </w:rPr>
        <w:t> ‘processors’. </w:t>
      </w:r>
    </w:p>
    <w:p w14:paraId="6597A5BF" w14:textId="77777777" w:rsidR="000537AE" w:rsidRPr="0062333C" w:rsidRDefault="000537AE" w:rsidP="000537AE">
      <w:pPr>
        <w:numPr>
          <w:ilvl w:val="0"/>
          <w:numId w:val="3"/>
        </w:numPr>
        <w:shd w:val="clear" w:color="auto" w:fill="FFFFFF"/>
        <w:spacing w:before="120" w:after="100" w:afterAutospacing="1"/>
        <w:ind w:left="0"/>
        <w:rPr>
          <w:rFonts w:ascii="Verdana" w:eastAsia="Times New Roman" w:hAnsi="Verdana" w:cs="Times New Roman"/>
          <w:color w:val="000000"/>
          <w:sz w:val="19"/>
          <w:szCs w:val="19"/>
          <w:lang w:eastAsia="en-GB"/>
        </w:rPr>
      </w:pPr>
      <w:r w:rsidRPr="0062333C">
        <w:rPr>
          <w:rFonts w:ascii="Verdana" w:eastAsia="Times New Roman" w:hAnsi="Verdana" w:cs="Times New Roman"/>
          <w:color w:val="000000"/>
          <w:sz w:val="19"/>
          <w:szCs w:val="19"/>
          <w:lang w:eastAsia="en-GB"/>
        </w:rPr>
        <w:t>A controller determines the purposes and means of processing personal data.</w:t>
      </w:r>
    </w:p>
    <w:p w14:paraId="05BE88A7" w14:textId="77777777" w:rsidR="000537AE" w:rsidRPr="0062333C" w:rsidRDefault="000537AE" w:rsidP="000537AE">
      <w:pPr>
        <w:numPr>
          <w:ilvl w:val="0"/>
          <w:numId w:val="3"/>
        </w:numPr>
        <w:shd w:val="clear" w:color="auto" w:fill="FFFFFF"/>
        <w:spacing w:before="120" w:after="100" w:afterAutospacing="1"/>
        <w:ind w:left="0"/>
        <w:rPr>
          <w:rFonts w:ascii="Verdana" w:eastAsia="Times New Roman" w:hAnsi="Verdana" w:cs="Times New Roman"/>
          <w:color w:val="000000"/>
          <w:sz w:val="19"/>
          <w:szCs w:val="19"/>
          <w:lang w:eastAsia="en-GB"/>
        </w:rPr>
      </w:pPr>
      <w:r w:rsidRPr="0062333C">
        <w:rPr>
          <w:rFonts w:ascii="Verdana" w:eastAsia="Times New Roman" w:hAnsi="Verdana" w:cs="Times New Roman"/>
          <w:color w:val="000000"/>
          <w:sz w:val="19"/>
          <w:szCs w:val="19"/>
          <w:lang w:eastAsia="en-GB"/>
        </w:rPr>
        <w:t>A processor is responsible for processing personal data on behalf of a controller.</w:t>
      </w:r>
    </w:p>
    <w:p w14:paraId="798D103C" w14:textId="475F77D3" w:rsidR="000537AE" w:rsidRPr="0062333C" w:rsidRDefault="000537AE" w:rsidP="000537AE">
      <w:pPr>
        <w:numPr>
          <w:ilvl w:val="0"/>
          <w:numId w:val="3"/>
        </w:numPr>
        <w:shd w:val="clear" w:color="auto" w:fill="FFFFFF"/>
        <w:spacing w:before="120" w:after="100" w:afterAutospacing="1"/>
        <w:ind w:left="0"/>
        <w:rPr>
          <w:rFonts w:ascii="Verdana" w:eastAsia="Times New Roman" w:hAnsi="Verdana" w:cs="Times New Roman"/>
          <w:color w:val="000000"/>
          <w:sz w:val="19"/>
          <w:szCs w:val="19"/>
          <w:lang w:eastAsia="en-GB"/>
        </w:rPr>
      </w:pPr>
      <w:r w:rsidRPr="0062333C">
        <w:rPr>
          <w:rFonts w:ascii="Verdana" w:eastAsia="Times New Roman" w:hAnsi="Verdana" w:cs="Times New Roman"/>
          <w:color w:val="000000"/>
          <w:sz w:val="19"/>
          <w:szCs w:val="19"/>
          <w:lang w:eastAsia="en-GB"/>
        </w:rPr>
        <w:t>Data Processor is Clare Vine</w:t>
      </w:r>
      <w:r w:rsidR="003A2266" w:rsidRPr="0062333C">
        <w:rPr>
          <w:rFonts w:ascii="Verdana" w:eastAsia="Times New Roman" w:hAnsi="Verdana" w:cs="Times New Roman"/>
          <w:color w:val="000000"/>
          <w:sz w:val="19"/>
          <w:szCs w:val="19"/>
          <w:lang w:eastAsia="en-GB"/>
        </w:rPr>
        <w:t>, self-employed book keeper</w:t>
      </w:r>
      <w:r w:rsidRPr="0062333C">
        <w:rPr>
          <w:rFonts w:ascii="Verdana" w:eastAsia="Times New Roman" w:hAnsi="Verdana" w:cs="Times New Roman"/>
          <w:color w:val="000000"/>
          <w:sz w:val="19"/>
          <w:szCs w:val="19"/>
          <w:lang w:eastAsia="en-GB"/>
        </w:rPr>
        <w:t xml:space="preserve">. She is required to maintain records of personal data and processing activities. </w:t>
      </w:r>
      <w:r w:rsidR="003A2266" w:rsidRPr="0062333C">
        <w:rPr>
          <w:rFonts w:ascii="Verdana" w:eastAsia="Times New Roman" w:hAnsi="Verdana" w:cs="Times New Roman"/>
          <w:color w:val="000000"/>
          <w:sz w:val="19"/>
          <w:szCs w:val="19"/>
          <w:lang w:eastAsia="en-GB"/>
        </w:rPr>
        <w:t xml:space="preserve"> Our account </w:t>
      </w:r>
      <w:proofErr w:type="gramStart"/>
      <w:r w:rsidR="003A2266" w:rsidRPr="0062333C">
        <w:rPr>
          <w:rFonts w:ascii="Verdana" w:eastAsia="Times New Roman" w:hAnsi="Verdana" w:cs="Times New Roman"/>
          <w:color w:val="000000"/>
          <w:sz w:val="19"/>
          <w:szCs w:val="19"/>
          <w:lang w:eastAsia="en-GB"/>
        </w:rPr>
        <w:t>are</w:t>
      </w:r>
      <w:proofErr w:type="gramEnd"/>
      <w:r w:rsidR="003A2266" w:rsidRPr="0062333C">
        <w:rPr>
          <w:rFonts w:ascii="Verdana" w:eastAsia="Times New Roman" w:hAnsi="Verdana" w:cs="Times New Roman"/>
          <w:color w:val="000000"/>
          <w:sz w:val="19"/>
          <w:szCs w:val="19"/>
          <w:lang w:eastAsia="en-GB"/>
        </w:rPr>
        <w:t xml:space="preserve"> prepared by A Welch Accountants of Canterbury who, for the purposes of tax accounting are data processors. Data processors have</w:t>
      </w:r>
      <w:r w:rsidRPr="0062333C">
        <w:rPr>
          <w:rFonts w:ascii="Verdana" w:eastAsia="Times New Roman" w:hAnsi="Verdana" w:cs="Times New Roman"/>
          <w:color w:val="000000"/>
          <w:sz w:val="19"/>
          <w:szCs w:val="19"/>
          <w:lang w:eastAsia="en-GB"/>
        </w:rPr>
        <w:t xml:space="preserve"> legal liability if </w:t>
      </w:r>
      <w:r w:rsidR="003A2266" w:rsidRPr="0062333C">
        <w:rPr>
          <w:rFonts w:ascii="Verdana" w:eastAsia="Times New Roman" w:hAnsi="Verdana" w:cs="Times New Roman"/>
          <w:color w:val="000000"/>
          <w:sz w:val="19"/>
          <w:szCs w:val="19"/>
          <w:lang w:eastAsia="en-GB"/>
        </w:rPr>
        <w:t xml:space="preserve">they are </w:t>
      </w:r>
      <w:r w:rsidRPr="0062333C">
        <w:rPr>
          <w:rFonts w:ascii="Verdana" w:eastAsia="Times New Roman" w:hAnsi="Verdana" w:cs="Times New Roman"/>
          <w:color w:val="000000"/>
          <w:sz w:val="19"/>
          <w:szCs w:val="19"/>
          <w:lang w:eastAsia="en-GB"/>
        </w:rPr>
        <w:t>responsible for a breach.</w:t>
      </w:r>
    </w:p>
    <w:p w14:paraId="1E54485C" w14:textId="41C0B3F0" w:rsidR="00CE3851" w:rsidRPr="0062333C" w:rsidRDefault="000537AE" w:rsidP="00060914">
      <w:pPr>
        <w:numPr>
          <w:ilvl w:val="0"/>
          <w:numId w:val="4"/>
        </w:numPr>
        <w:shd w:val="clear" w:color="auto" w:fill="FFFFFF"/>
        <w:spacing w:before="100" w:beforeAutospacing="1" w:after="100" w:afterAutospacing="1"/>
        <w:ind w:left="0"/>
        <w:rPr>
          <w:rFonts w:ascii="Verdana" w:eastAsia="Times New Roman" w:hAnsi="Verdana" w:cs="Times New Roman"/>
          <w:color w:val="000000"/>
          <w:sz w:val="19"/>
          <w:szCs w:val="19"/>
          <w:lang w:eastAsia="en-GB"/>
        </w:rPr>
      </w:pPr>
      <w:r w:rsidRPr="0062333C">
        <w:rPr>
          <w:rFonts w:ascii="Verdana" w:eastAsia="Times New Roman" w:hAnsi="Verdana" w:cs="Times New Roman"/>
          <w:color w:val="000000"/>
          <w:sz w:val="19"/>
          <w:szCs w:val="19"/>
          <w:lang w:eastAsia="en-GB"/>
        </w:rPr>
        <w:t xml:space="preserve">Data Controller is John Viner and is obliged to ensure </w:t>
      </w:r>
      <w:r w:rsidR="003A2266" w:rsidRPr="0062333C">
        <w:rPr>
          <w:rFonts w:ascii="Verdana" w:eastAsia="Times New Roman" w:hAnsi="Verdana" w:cs="Times New Roman"/>
          <w:color w:val="000000"/>
          <w:sz w:val="19"/>
          <w:szCs w:val="19"/>
          <w:lang w:eastAsia="en-GB"/>
        </w:rPr>
        <w:t>all</w:t>
      </w:r>
      <w:r w:rsidRPr="0062333C">
        <w:rPr>
          <w:rFonts w:ascii="Verdana" w:eastAsia="Times New Roman" w:hAnsi="Verdana" w:cs="Times New Roman"/>
          <w:color w:val="000000"/>
          <w:sz w:val="19"/>
          <w:szCs w:val="19"/>
          <w:lang w:eastAsia="en-GB"/>
        </w:rPr>
        <w:t xml:space="preserve"> contracts with the processor</w:t>
      </w:r>
      <w:r w:rsidR="003A2266" w:rsidRPr="0062333C">
        <w:rPr>
          <w:rFonts w:ascii="Verdana" w:eastAsia="Times New Roman" w:hAnsi="Verdana" w:cs="Times New Roman"/>
          <w:color w:val="000000"/>
          <w:sz w:val="19"/>
          <w:szCs w:val="19"/>
          <w:lang w:eastAsia="en-GB"/>
        </w:rPr>
        <w:t>s comply</w:t>
      </w:r>
      <w:r w:rsidRPr="0062333C">
        <w:rPr>
          <w:rFonts w:ascii="Verdana" w:eastAsia="Times New Roman" w:hAnsi="Verdana" w:cs="Times New Roman"/>
          <w:color w:val="000000"/>
          <w:sz w:val="19"/>
          <w:szCs w:val="19"/>
          <w:lang w:eastAsia="en-GB"/>
        </w:rPr>
        <w:t xml:space="preserve"> with the GDPR.</w:t>
      </w:r>
    </w:p>
    <w:p w14:paraId="2268AA86" w14:textId="2A6A9FBC" w:rsidR="00CE3851" w:rsidRPr="0062333C" w:rsidRDefault="00CE3851" w:rsidP="00060914">
      <w:pPr>
        <w:rPr>
          <w:b/>
          <w:bCs/>
          <w:sz w:val="19"/>
          <w:szCs w:val="19"/>
        </w:rPr>
      </w:pPr>
      <w:r w:rsidRPr="0062333C">
        <w:rPr>
          <w:b/>
          <w:bCs/>
          <w:sz w:val="19"/>
          <w:szCs w:val="19"/>
        </w:rPr>
        <w:t>Data Protection Officer</w:t>
      </w:r>
    </w:p>
    <w:p w14:paraId="5D794500" w14:textId="77777777" w:rsidR="003A2266" w:rsidRPr="0062333C" w:rsidRDefault="003A2266" w:rsidP="00060914">
      <w:pPr>
        <w:rPr>
          <w:b/>
          <w:bCs/>
          <w:sz w:val="19"/>
          <w:szCs w:val="19"/>
        </w:rPr>
      </w:pPr>
    </w:p>
    <w:p w14:paraId="105907C4" w14:textId="70052F13" w:rsidR="003A2266" w:rsidRPr="0062333C" w:rsidRDefault="003A2266" w:rsidP="00060914">
      <w:pPr>
        <w:rPr>
          <w:bCs/>
          <w:sz w:val="19"/>
          <w:szCs w:val="19"/>
        </w:rPr>
      </w:pPr>
      <w:r w:rsidRPr="0062333C">
        <w:rPr>
          <w:bCs/>
          <w:sz w:val="19"/>
          <w:szCs w:val="19"/>
        </w:rPr>
        <w:t>Since John Viner T/A Adept Education Associates is a sole-trader with very limited collection of personal data, we do not have a DPO.</w:t>
      </w:r>
    </w:p>
    <w:p w14:paraId="4346EA75" w14:textId="77777777" w:rsidR="003A2266" w:rsidRPr="0062333C" w:rsidRDefault="003A2266" w:rsidP="00060914">
      <w:pPr>
        <w:rPr>
          <w:bCs/>
          <w:sz w:val="19"/>
          <w:szCs w:val="19"/>
        </w:rPr>
      </w:pPr>
    </w:p>
    <w:p w14:paraId="129D6DC9" w14:textId="77777777" w:rsidR="003A2266" w:rsidRPr="0062333C" w:rsidRDefault="003A2266" w:rsidP="00060914">
      <w:pPr>
        <w:rPr>
          <w:bCs/>
          <w:sz w:val="19"/>
          <w:szCs w:val="19"/>
        </w:rPr>
      </w:pPr>
    </w:p>
    <w:p w14:paraId="3C898559" w14:textId="1DBC6ADF" w:rsidR="003A2266" w:rsidRPr="0062333C" w:rsidRDefault="003A2266" w:rsidP="00060914">
      <w:pPr>
        <w:rPr>
          <w:sz w:val="19"/>
          <w:szCs w:val="19"/>
        </w:rPr>
      </w:pPr>
      <w:r w:rsidRPr="0062333C">
        <w:rPr>
          <w:noProof/>
          <w:sz w:val="19"/>
          <w:szCs w:val="19"/>
          <w:lang w:eastAsia="en-GB"/>
        </w:rPr>
        <w:drawing>
          <wp:inline distT="0" distB="0" distL="0" distR="0" wp14:anchorId="605CA309" wp14:editId="66F8A95E">
            <wp:extent cx="1257300" cy="3657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ull.png"/>
                    <pic:cNvPicPr/>
                  </pic:nvPicPr>
                  <pic:blipFill>
                    <a:blip r:embed="rId8">
                      <a:extLst>
                        <a:ext uri="{28A0092B-C50C-407E-A947-70E740481C1C}">
                          <a14:useLocalDpi xmlns:a14="http://schemas.microsoft.com/office/drawing/2010/main" val="0"/>
                        </a:ext>
                      </a:extLst>
                    </a:blip>
                    <a:stretch>
                      <a:fillRect/>
                    </a:stretch>
                  </pic:blipFill>
                  <pic:spPr>
                    <a:xfrm>
                      <a:off x="0" y="0"/>
                      <a:ext cx="1257300" cy="365760"/>
                    </a:xfrm>
                    <a:prstGeom prst="rect">
                      <a:avLst/>
                    </a:prstGeom>
                  </pic:spPr>
                </pic:pic>
              </a:graphicData>
            </a:graphic>
          </wp:inline>
        </w:drawing>
      </w:r>
    </w:p>
    <w:sectPr w:rsidR="003A2266" w:rsidRPr="0062333C" w:rsidSect="0062333C">
      <w:headerReference w:type="default" r:id="rId9"/>
      <w:footerReference w:type="default" r:id="rId10"/>
      <w:pgSz w:w="11900" w:h="16840"/>
      <w:pgMar w:top="1440" w:right="1440" w:bottom="1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C664" w14:textId="77777777" w:rsidR="008B2283" w:rsidRDefault="008B2283" w:rsidP="00CE3851">
      <w:r>
        <w:separator/>
      </w:r>
    </w:p>
  </w:endnote>
  <w:endnote w:type="continuationSeparator" w:id="0">
    <w:p w14:paraId="7CAC2995" w14:textId="77777777" w:rsidR="008B2283" w:rsidRDefault="008B2283" w:rsidP="00CE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9995" w14:textId="3C487896" w:rsidR="00CE3851" w:rsidRDefault="00CE3851">
    <w:pPr>
      <w:pStyle w:val="Footer"/>
    </w:pPr>
    <w:r>
      <w:t>V</w:t>
    </w:r>
    <w:r w:rsidR="003A2266">
      <w:t>ersion 2</w:t>
    </w:r>
    <w:r>
      <w:t>.0 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CADE" w14:textId="77777777" w:rsidR="008B2283" w:rsidRDefault="008B2283" w:rsidP="00CE3851">
      <w:r>
        <w:separator/>
      </w:r>
    </w:p>
  </w:footnote>
  <w:footnote w:type="continuationSeparator" w:id="0">
    <w:p w14:paraId="46CE8B79" w14:textId="77777777" w:rsidR="008B2283" w:rsidRDefault="008B2283" w:rsidP="00CE3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61FF" w14:textId="1F81D9BA" w:rsidR="00CE3851" w:rsidRDefault="00CE3851">
    <w:pPr>
      <w:pStyle w:val="Header"/>
    </w:pPr>
    <w:r>
      <w:t>General Data Protection Regulations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B7FAD"/>
    <w:multiLevelType w:val="hybridMultilevel"/>
    <w:tmpl w:val="EC8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76985"/>
    <w:multiLevelType w:val="multilevel"/>
    <w:tmpl w:val="BE3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3C2EC7"/>
    <w:multiLevelType w:val="multilevel"/>
    <w:tmpl w:val="91E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352F07"/>
    <w:multiLevelType w:val="hybridMultilevel"/>
    <w:tmpl w:val="AA5E588A"/>
    <w:lvl w:ilvl="0" w:tplc="EC10A9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33"/>
    <w:rsid w:val="000537AE"/>
    <w:rsid w:val="00060914"/>
    <w:rsid w:val="000A5648"/>
    <w:rsid w:val="000C29B4"/>
    <w:rsid w:val="00160E64"/>
    <w:rsid w:val="00225FD5"/>
    <w:rsid w:val="00341252"/>
    <w:rsid w:val="00375F19"/>
    <w:rsid w:val="003A2266"/>
    <w:rsid w:val="003F5639"/>
    <w:rsid w:val="0062333C"/>
    <w:rsid w:val="008104BE"/>
    <w:rsid w:val="008B2283"/>
    <w:rsid w:val="008E1C2A"/>
    <w:rsid w:val="00996F4B"/>
    <w:rsid w:val="00C2457D"/>
    <w:rsid w:val="00CE3851"/>
    <w:rsid w:val="00E2277F"/>
    <w:rsid w:val="00EB44D7"/>
    <w:rsid w:val="00F6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C0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5648"/>
    <w:rPr>
      <w:b/>
      <w:bCs/>
    </w:rPr>
  </w:style>
  <w:style w:type="paragraph" w:styleId="ListParagraph">
    <w:name w:val="List Paragraph"/>
    <w:basedOn w:val="Normal"/>
    <w:uiPriority w:val="34"/>
    <w:qFormat/>
    <w:rsid w:val="000A5648"/>
    <w:pPr>
      <w:ind w:left="720"/>
      <w:contextualSpacing/>
    </w:pPr>
  </w:style>
  <w:style w:type="paragraph" w:styleId="Header">
    <w:name w:val="header"/>
    <w:basedOn w:val="Normal"/>
    <w:link w:val="HeaderChar"/>
    <w:uiPriority w:val="99"/>
    <w:unhideWhenUsed/>
    <w:rsid w:val="00CE3851"/>
    <w:pPr>
      <w:tabs>
        <w:tab w:val="center" w:pos="4513"/>
        <w:tab w:val="right" w:pos="9026"/>
      </w:tabs>
    </w:pPr>
  </w:style>
  <w:style w:type="character" w:customStyle="1" w:styleId="HeaderChar">
    <w:name w:val="Header Char"/>
    <w:basedOn w:val="DefaultParagraphFont"/>
    <w:link w:val="Header"/>
    <w:uiPriority w:val="99"/>
    <w:rsid w:val="00CE3851"/>
  </w:style>
  <w:style w:type="paragraph" w:styleId="Footer">
    <w:name w:val="footer"/>
    <w:basedOn w:val="Normal"/>
    <w:link w:val="FooterChar"/>
    <w:uiPriority w:val="99"/>
    <w:unhideWhenUsed/>
    <w:rsid w:val="00CE3851"/>
    <w:pPr>
      <w:tabs>
        <w:tab w:val="center" w:pos="4513"/>
        <w:tab w:val="right" w:pos="9026"/>
      </w:tabs>
    </w:pPr>
  </w:style>
  <w:style w:type="character" w:customStyle="1" w:styleId="FooterChar">
    <w:name w:val="Footer Char"/>
    <w:basedOn w:val="DefaultParagraphFont"/>
    <w:link w:val="Footer"/>
    <w:uiPriority w:val="99"/>
    <w:rsid w:val="00CE3851"/>
  </w:style>
  <w:style w:type="character" w:styleId="Hyperlink">
    <w:name w:val="Hyperlink"/>
    <w:basedOn w:val="DefaultParagraphFont"/>
    <w:uiPriority w:val="99"/>
    <w:unhideWhenUsed/>
    <w:rsid w:val="008E1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2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siness.hsbs.co.uk/legal"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859</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Viner</dc:creator>
  <cp:keywords/>
  <dc:description/>
  <cp:lastModifiedBy>John Viner</cp:lastModifiedBy>
  <cp:revision>2</cp:revision>
  <cp:lastPrinted>2018-04-17T13:45:00Z</cp:lastPrinted>
  <dcterms:created xsi:type="dcterms:W3CDTF">2018-04-24T13:42:00Z</dcterms:created>
  <dcterms:modified xsi:type="dcterms:W3CDTF">2018-04-24T13:42:00Z</dcterms:modified>
</cp:coreProperties>
</file>